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87" w:rsidRDefault="004A1732">
      <w:pPr>
        <w:pStyle w:val="1"/>
        <w:ind w:firstLine="0"/>
        <w:jc w:val="center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>Техническое задание</w:t>
      </w:r>
    </w:p>
    <w:p w:rsidR="00EE5D87" w:rsidRDefault="004A1732">
      <w:pPr>
        <w:pStyle w:val="1"/>
        <w:ind w:firstLine="0"/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на проведение обязательных периодических медицинских осмотров работников,</w:t>
      </w:r>
    </w:p>
    <w:p w:rsidR="00EE5D87" w:rsidRDefault="004A1732">
      <w:pPr>
        <w:pStyle w:val="1"/>
        <w:ind w:firstLine="0"/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занятых на работах с вредными и (или) опасными условиями труда,</w:t>
      </w:r>
    </w:p>
    <w:p w:rsidR="00EE5D87" w:rsidRDefault="004A1732">
      <w:pPr>
        <w:pStyle w:val="1"/>
        <w:ind w:firstLine="0"/>
        <w:jc w:val="center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связанных с движением </w:t>
      </w:r>
      <w:r>
        <w:rPr>
          <w:rFonts w:cs="Tahoma"/>
          <w:b/>
          <w:sz w:val="24"/>
          <w:szCs w:val="24"/>
        </w:rPr>
        <w:t>транспорта, а также работников водопроводных сооружений</w:t>
      </w:r>
    </w:p>
    <w:p w:rsidR="00EE5D87" w:rsidRDefault="00EE5D87">
      <w:pPr>
        <w:pStyle w:val="1"/>
        <w:ind w:firstLine="0"/>
        <w:jc w:val="center"/>
        <w:rPr>
          <w:rFonts w:cs="Tahoma"/>
          <w:b/>
          <w:sz w:val="24"/>
          <w:szCs w:val="24"/>
        </w:rPr>
      </w:pPr>
    </w:p>
    <w:p w:rsidR="00EE5D87" w:rsidRDefault="004A1732">
      <w:pPr>
        <w:pStyle w:val="1"/>
        <w:ind w:firstLine="0"/>
      </w:pPr>
      <w:r>
        <w:rPr>
          <w:rFonts w:cs="Tahoma"/>
          <w:b/>
          <w:sz w:val="24"/>
          <w:szCs w:val="24"/>
        </w:rPr>
        <w:t xml:space="preserve">1. </w:t>
      </w:r>
      <w:r>
        <w:rPr>
          <w:rFonts w:cs="Tahoma"/>
          <w:b/>
          <w:color w:val="000000"/>
          <w:spacing w:val="-1"/>
          <w:sz w:val="24"/>
          <w:szCs w:val="24"/>
        </w:rPr>
        <w:t xml:space="preserve">Место выполнения работ:  </w:t>
      </w:r>
    </w:p>
    <w:p w:rsidR="00EE5D87" w:rsidRDefault="004A1732">
      <w:pPr>
        <w:pStyle w:val="Standard"/>
        <w:widowControl w:val="0"/>
        <w:tabs>
          <w:tab w:val="left" w:pos="960"/>
        </w:tabs>
        <w:ind w:firstLine="426"/>
        <w:jc w:val="both"/>
        <w:rPr>
          <w:rFonts w:ascii="Times New Roman" w:hAnsi="Times New Roman" w:cs="Tahoma"/>
          <w:color w:val="000000"/>
        </w:rPr>
      </w:pPr>
      <w:r>
        <w:rPr>
          <w:rFonts w:ascii="Times New Roman" w:hAnsi="Times New Roman" w:cs="Tahoma"/>
          <w:color w:val="000000"/>
        </w:rPr>
        <w:t>г. Самара:</w:t>
      </w:r>
    </w:p>
    <w:p w:rsidR="00EE5D87" w:rsidRDefault="004A1732">
      <w:pPr>
        <w:pStyle w:val="Standard"/>
        <w:widowControl w:val="0"/>
        <w:tabs>
          <w:tab w:val="left" w:pos="960"/>
        </w:tabs>
        <w:ind w:firstLine="426"/>
        <w:jc w:val="both"/>
        <w:rPr>
          <w:rFonts w:hint="eastAsia"/>
        </w:rPr>
      </w:pPr>
      <w:r>
        <w:rPr>
          <w:rFonts w:ascii="Times New Roman" w:hAnsi="Times New Roman" w:cs="Tahoma"/>
          <w:color w:val="000000"/>
        </w:rPr>
        <w:t>- на территории Исполнителя (медицинские услуги оказываются в одном здании):</w:t>
      </w:r>
      <w:r>
        <w:rPr>
          <w:rFonts w:ascii="Times New Roman" w:hAnsi="Times New Roman" w:cs="Tahoma"/>
          <w:color w:val="000000"/>
          <w:lang w:val="ru-RU"/>
        </w:rPr>
        <w:t xml:space="preserve"> УВР (4 чел.). СЭЦ (14 чел.), ЦКНС (15 чел.);</w:t>
      </w:r>
    </w:p>
    <w:p w:rsidR="00EE5D87" w:rsidRDefault="004A1732">
      <w:pPr>
        <w:pStyle w:val="Standard"/>
        <w:widowControl w:val="0"/>
        <w:tabs>
          <w:tab w:val="left" w:pos="960"/>
        </w:tabs>
        <w:ind w:firstLine="426"/>
        <w:jc w:val="both"/>
        <w:rPr>
          <w:rFonts w:hint="eastAsia"/>
        </w:rPr>
      </w:pPr>
      <w:r>
        <w:rPr>
          <w:rFonts w:ascii="Times New Roman" w:hAnsi="Times New Roman" w:cs="Tahoma"/>
          <w:color w:val="000000"/>
        </w:rPr>
        <w:t>- на территории Заказчика</w:t>
      </w:r>
      <w:r>
        <w:rPr>
          <w:rFonts w:ascii="Times New Roman" w:hAnsi="Times New Roman" w:cs="Tahoma"/>
          <w:color w:val="000000"/>
          <w:lang w:val="ru-RU"/>
        </w:rPr>
        <w:t xml:space="preserve"> (ул. Обувна</w:t>
      </w:r>
      <w:r>
        <w:rPr>
          <w:rFonts w:ascii="Times New Roman" w:hAnsi="Times New Roman" w:cs="Tahoma"/>
          <w:color w:val="000000"/>
          <w:lang w:val="ru-RU"/>
        </w:rPr>
        <w:t>я, 136): ГОКС (39 чел.), ЦКНС (27 чел.), ИХБЛСВ (8 чел.);</w:t>
      </w:r>
    </w:p>
    <w:p w:rsidR="00EE5D87" w:rsidRDefault="004A1732">
      <w:pPr>
        <w:pStyle w:val="Standard"/>
        <w:widowControl w:val="0"/>
        <w:tabs>
          <w:tab w:val="left" w:pos="960"/>
        </w:tabs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- на территории Заказчика (ул. Антонова-Овсеенко, 48): ЦЭК (38 чел.), ЦЭВС-2 (47 чел.), ЦАВР (11 чел.);</w:t>
      </w:r>
    </w:p>
    <w:p w:rsidR="00EE5D87" w:rsidRDefault="004A1732">
      <w:pPr>
        <w:pStyle w:val="Standard"/>
        <w:widowControl w:val="0"/>
        <w:tabs>
          <w:tab w:val="left" w:pos="960"/>
        </w:tabs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- на территории Заказчика (ул. Советской Армии, 298): ЦНС (14 чел.), РМЦ (4 чел.), УМ (9 чел.)</w:t>
      </w:r>
      <w:r>
        <w:rPr>
          <w:rFonts w:ascii="Times New Roman" w:hAnsi="Times New Roman" w:cs="Tahoma"/>
          <w:color w:val="000000"/>
          <w:lang w:val="ru-RU"/>
        </w:rPr>
        <w:t>, НФС-1 (52 чел.), СУОБ (4 чел.), ИЦКВ (5 чел.);</w:t>
      </w:r>
    </w:p>
    <w:p w:rsidR="00EE5D87" w:rsidRDefault="004A1732">
      <w:pPr>
        <w:pStyle w:val="Standard"/>
        <w:widowControl w:val="0"/>
        <w:tabs>
          <w:tab w:val="left" w:pos="960"/>
        </w:tabs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- на территории Заказчика (Студеный овраг): НФС-2 (43 чел.), ИЦКВ (8 чел.), РМЦ (2 чел.);</w:t>
      </w:r>
    </w:p>
    <w:p w:rsidR="00EE5D87" w:rsidRDefault="004A1732">
      <w:pPr>
        <w:pStyle w:val="Standard"/>
        <w:widowControl w:val="0"/>
        <w:tabs>
          <w:tab w:val="left" w:pos="960"/>
        </w:tabs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- на территории Заказчика (ул. Луначарского, 54): ЦЭВС-1 (62 чел.), ЦДС (5 чел.);</w:t>
      </w:r>
    </w:p>
    <w:p w:rsidR="00EE5D87" w:rsidRDefault="004A1732">
      <w:pPr>
        <w:pStyle w:val="Standard"/>
        <w:widowControl w:val="0"/>
        <w:tabs>
          <w:tab w:val="left" w:pos="960"/>
        </w:tabs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- на территории Заказчика (ул. Став</w:t>
      </w:r>
      <w:r>
        <w:rPr>
          <w:rFonts w:ascii="Times New Roman" w:hAnsi="Times New Roman" w:cs="Tahoma"/>
          <w:color w:val="000000"/>
          <w:lang w:val="ru-RU"/>
        </w:rPr>
        <w:t>ропольская, 35): АТЦ (33 чел.);</w:t>
      </w:r>
    </w:p>
    <w:p w:rsidR="00EE5D87" w:rsidRDefault="004A1732">
      <w:pPr>
        <w:pStyle w:val="Standard"/>
        <w:widowControl w:val="0"/>
        <w:tabs>
          <w:tab w:val="left" w:pos="960"/>
        </w:tabs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>- на территории Заказчика (Южное шоссе, 3А): НФС-3 (21 чел.), ИЦКВ (4 чел);</w:t>
      </w:r>
    </w:p>
    <w:p w:rsidR="00EE5D87" w:rsidRDefault="004A1732">
      <w:pPr>
        <w:pStyle w:val="Standard"/>
        <w:widowControl w:val="0"/>
        <w:tabs>
          <w:tab w:val="left" w:pos="960"/>
        </w:tabs>
        <w:ind w:firstLine="426"/>
        <w:jc w:val="both"/>
        <w:rPr>
          <w:rFonts w:ascii="Times New Roman" w:hAnsi="Times New Roman" w:cs="Tahoma"/>
          <w:color w:val="000000"/>
          <w:lang w:val="ru-RU"/>
        </w:rPr>
      </w:pPr>
      <w:r>
        <w:rPr>
          <w:rFonts w:ascii="Times New Roman" w:hAnsi="Times New Roman" w:cs="Tahoma"/>
          <w:color w:val="000000"/>
          <w:lang w:val="ru-RU"/>
        </w:rPr>
        <w:t xml:space="preserve">- на территории Заказчика (ул. Ульяновская, 2/4): ГВС (11 чел.), ИЦКВ (1 чел.).     </w:t>
      </w:r>
    </w:p>
    <w:p w:rsidR="00EE5D87" w:rsidRDefault="004A1732">
      <w:pPr>
        <w:pStyle w:val="Standard"/>
        <w:widowControl w:val="0"/>
        <w:tabs>
          <w:tab w:val="left" w:pos="960"/>
          <w:tab w:val="center" w:pos="5269"/>
        </w:tabs>
        <w:ind w:firstLine="426"/>
        <w:jc w:val="both"/>
        <w:rPr>
          <w:rFonts w:hint="eastAsia"/>
        </w:rPr>
      </w:pPr>
      <w:r>
        <w:rPr>
          <w:rFonts w:ascii="Times New Roman" w:eastAsia="Tahoma" w:hAnsi="Times New Roman" w:cs="Tahoma"/>
          <w:color w:val="000000"/>
        </w:rPr>
        <w:t xml:space="preserve">                                                     </w:t>
      </w:r>
      <w:r>
        <w:rPr>
          <w:rFonts w:ascii="Times New Roman" w:hAnsi="Times New Roman" w:cs="Tahoma"/>
          <w:color w:val="000000"/>
        </w:rPr>
        <w:tab/>
      </w:r>
    </w:p>
    <w:p w:rsidR="00EE5D87" w:rsidRDefault="004A1732">
      <w:pPr>
        <w:pStyle w:val="1"/>
        <w:ind w:firstLine="0"/>
      </w:pPr>
      <w:r>
        <w:rPr>
          <w:rFonts w:cs="Tahoma"/>
          <w:b/>
          <w:color w:val="000000"/>
          <w:spacing w:val="-1"/>
          <w:sz w:val="24"/>
          <w:szCs w:val="24"/>
        </w:rPr>
        <w:t>2.</w:t>
      </w:r>
      <w:r>
        <w:rPr>
          <w:rFonts w:cs="Tahoma"/>
          <w:b/>
          <w:color w:val="000000"/>
          <w:sz w:val="24"/>
          <w:szCs w:val="24"/>
        </w:rPr>
        <w:t xml:space="preserve"> </w:t>
      </w:r>
      <w:r>
        <w:rPr>
          <w:rFonts w:cs="Tahoma"/>
          <w:b/>
          <w:color w:val="000000"/>
          <w:spacing w:val="-1"/>
          <w:sz w:val="24"/>
          <w:szCs w:val="24"/>
        </w:rPr>
        <w:t>Предлагаемая работа:</w:t>
      </w:r>
    </w:p>
    <w:p w:rsidR="00EE5D87" w:rsidRDefault="004A1732">
      <w:pPr>
        <w:pStyle w:val="1"/>
        <w:ind w:firstLine="360"/>
      </w:pPr>
      <w:r>
        <w:rPr>
          <w:rFonts w:cs="Tahoma"/>
          <w:color w:val="000000"/>
          <w:spacing w:val="-1"/>
          <w:sz w:val="24"/>
          <w:szCs w:val="24"/>
        </w:rPr>
        <w:t xml:space="preserve">Проведение </w:t>
      </w:r>
      <w:r>
        <w:rPr>
          <w:rFonts w:cs="Tahoma"/>
          <w:sz w:val="24"/>
          <w:szCs w:val="24"/>
        </w:rPr>
        <w:t xml:space="preserve">обязательных периодических медицинских осмотров работников, занятых на работах с вредными и (или) опасными условиями труда, </w:t>
      </w:r>
      <w:r>
        <w:rPr>
          <w:rFonts w:cs="Tahoma"/>
          <w:sz w:val="24"/>
          <w:szCs w:val="24"/>
        </w:rPr>
        <w:t>связанных с движением транспорта, а также работников водопроводных сооружений.</w:t>
      </w:r>
    </w:p>
    <w:p w:rsidR="00EE5D87" w:rsidRDefault="00EE5D87">
      <w:pPr>
        <w:pStyle w:val="1"/>
        <w:ind w:firstLine="360"/>
        <w:rPr>
          <w:rFonts w:cs="Tahoma"/>
          <w:color w:val="000000"/>
          <w:spacing w:val="-1"/>
          <w:sz w:val="24"/>
          <w:szCs w:val="24"/>
        </w:rPr>
      </w:pPr>
    </w:p>
    <w:p w:rsidR="00EE5D87" w:rsidRDefault="004A1732">
      <w:pPr>
        <w:pStyle w:val="Standard"/>
        <w:widowControl w:val="0"/>
        <w:tabs>
          <w:tab w:val="left" w:pos="960"/>
        </w:tabs>
        <w:jc w:val="both"/>
        <w:rPr>
          <w:rFonts w:ascii="Times New Roman" w:hAnsi="Times New Roman" w:cs="Tahoma"/>
          <w:b/>
          <w:color w:val="000000"/>
        </w:rPr>
      </w:pPr>
      <w:r>
        <w:rPr>
          <w:rFonts w:ascii="Times New Roman" w:hAnsi="Times New Roman" w:cs="Tahoma"/>
          <w:b/>
          <w:color w:val="000000"/>
        </w:rPr>
        <w:t>3. Срок выполнения</w:t>
      </w:r>
      <w:r>
        <w:rPr>
          <w:rFonts w:ascii="Times New Roman" w:hAnsi="Times New Roman" w:cs="Tahoma"/>
          <w:b/>
          <w:color w:val="000000"/>
        </w:rPr>
        <w:t xml:space="preserve"> работ:</w:t>
      </w:r>
    </w:p>
    <w:p w:rsidR="00EE5D87" w:rsidRDefault="004A1732">
      <w:pPr>
        <w:pStyle w:val="Standard"/>
        <w:widowControl w:val="0"/>
        <w:tabs>
          <w:tab w:val="left" w:pos="960"/>
        </w:tabs>
        <w:jc w:val="both"/>
        <w:rPr>
          <w:rFonts w:hint="eastAsia"/>
        </w:rPr>
      </w:pPr>
      <w:r>
        <w:rPr>
          <w:rFonts w:ascii="Times New Roman" w:hAnsi="Times New Roman" w:cs="Tahoma"/>
          <w:color w:val="000000"/>
        </w:rPr>
        <w:t xml:space="preserve">     Периодический медицинский осмотр. Срок выполнения услуг: </w:t>
      </w:r>
      <w:r>
        <w:rPr>
          <w:rFonts w:ascii="Times New Roman" w:hAnsi="Times New Roman" w:cs="Tahoma"/>
          <w:color w:val="000000"/>
          <w:lang w:val="ru-RU"/>
        </w:rPr>
        <w:t>август</w:t>
      </w:r>
      <w:r>
        <w:rPr>
          <w:rFonts w:ascii="Times New Roman" w:hAnsi="Times New Roman" w:cs="Tahoma"/>
          <w:color w:val="000000"/>
        </w:rPr>
        <w:t>-</w:t>
      </w:r>
      <w:r>
        <w:rPr>
          <w:rFonts w:ascii="Times New Roman" w:hAnsi="Times New Roman" w:cs="Tahoma"/>
          <w:color w:val="000000"/>
          <w:lang w:val="ru-RU"/>
        </w:rPr>
        <w:t>окт</w:t>
      </w:r>
      <w:r>
        <w:rPr>
          <w:rFonts w:ascii="Times New Roman" w:hAnsi="Times New Roman" w:cs="Tahoma"/>
          <w:color w:val="000000"/>
        </w:rPr>
        <w:t>ябрь 2022 года.</w:t>
      </w:r>
    </w:p>
    <w:p w:rsidR="00EE5D87" w:rsidRDefault="00EE5D87">
      <w:pPr>
        <w:pStyle w:val="1"/>
        <w:widowControl w:val="0"/>
        <w:tabs>
          <w:tab w:val="left" w:pos="960"/>
        </w:tabs>
        <w:ind w:firstLine="0"/>
        <w:rPr>
          <w:rFonts w:cs="Tahoma"/>
          <w:b/>
          <w:color w:val="000000"/>
          <w:spacing w:val="6"/>
          <w:sz w:val="24"/>
          <w:szCs w:val="24"/>
        </w:rPr>
      </w:pPr>
    </w:p>
    <w:p w:rsidR="00EE5D87" w:rsidRDefault="004A1732">
      <w:pPr>
        <w:pStyle w:val="Standard"/>
        <w:widowControl w:val="0"/>
        <w:tabs>
          <w:tab w:val="left" w:pos="960"/>
        </w:tabs>
        <w:jc w:val="both"/>
        <w:rPr>
          <w:rFonts w:ascii="Times New Roman" w:hAnsi="Times New Roman" w:cs="Tahoma"/>
          <w:b/>
          <w:color w:val="000000"/>
          <w:spacing w:val="6"/>
        </w:rPr>
      </w:pPr>
      <w:r>
        <w:rPr>
          <w:rFonts w:ascii="Times New Roman" w:hAnsi="Times New Roman" w:cs="Tahoma"/>
          <w:b/>
          <w:color w:val="000000"/>
          <w:spacing w:val="6"/>
        </w:rPr>
        <w:t>4. Требования к Исполнителю:</w:t>
      </w:r>
    </w:p>
    <w:p w:rsidR="00EE5D87" w:rsidRDefault="004A1732">
      <w:pPr>
        <w:pStyle w:val="Standard"/>
        <w:widowControl w:val="0"/>
        <w:tabs>
          <w:tab w:val="left" w:pos="23"/>
          <w:tab w:val="left" w:pos="960"/>
        </w:tabs>
        <w:ind w:hanging="454"/>
        <w:jc w:val="both"/>
        <w:rPr>
          <w:rFonts w:hint="eastAsia"/>
        </w:rPr>
      </w:pPr>
      <w:r>
        <w:rPr>
          <w:rFonts w:ascii="Times New Roman" w:hAnsi="Times New Roman" w:cs="Tahoma"/>
          <w:color w:val="000000"/>
          <w:spacing w:val="6"/>
        </w:rPr>
        <w:t xml:space="preserve">          - </w:t>
      </w:r>
      <w:r>
        <w:rPr>
          <w:rFonts w:ascii="Times New Roman" w:hAnsi="Times New Roman" w:cs="Tahoma"/>
          <w:color w:val="000000"/>
          <w:spacing w:val="6"/>
          <w:lang w:val="ru-RU"/>
        </w:rPr>
        <w:t xml:space="preserve">медицинская организация любой организационно-правовой формы, имеющая право на проведение периодических медицинских </w:t>
      </w:r>
      <w:r>
        <w:rPr>
          <w:rFonts w:ascii="Times New Roman" w:hAnsi="Times New Roman" w:cs="Tahoma"/>
          <w:color w:val="000000"/>
          <w:spacing w:val="6"/>
          <w:lang w:val="ru-RU"/>
        </w:rPr>
        <w:t>осмотров</w:t>
      </w:r>
      <w:r>
        <w:rPr>
          <w:rFonts w:ascii="Times New Roman" w:hAnsi="Times New Roman" w:cs="Tahoma"/>
        </w:rPr>
        <w:t>;</w:t>
      </w:r>
    </w:p>
    <w:p w:rsidR="00EE5D87" w:rsidRDefault="004A1732">
      <w:pPr>
        <w:pStyle w:val="Standard"/>
        <w:widowControl w:val="0"/>
        <w:tabs>
          <w:tab w:val="left" w:pos="137"/>
          <w:tab w:val="left" w:pos="1074"/>
        </w:tabs>
        <w:ind w:left="57"/>
        <w:jc w:val="both"/>
        <w:rPr>
          <w:rFonts w:hint="eastAsia"/>
        </w:rPr>
      </w:pPr>
      <w:r>
        <w:rPr>
          <w:rFonts w:ascii="Times New Roman" w:hAnsi="Times New Roman" w:cs="Tahoma"/>
        </w:rPr>
        <w:t xml:space="preserve">- наличие в </w:t>
      </w:r>
      <w:r>
        <w:rPr>
          <w:rFonts w:ascii="Times New Roman" w:hAnsi="Times New Roman" w:cs="Tahoma"/>
          <w:lang w:val="ru-RU"/>
        </w:rPr>
        <w:t>составе врачебной комиссии</w:t>
      </w:r>
      <w:r>
        <w:rPr>
          <w:rFonts w:ascii="Times New Roman" w:hAnsi="Times New Roman" w:cs="Tahoma"/>
        </w:rPr>
        <w:t xml:space="preserve"> врача - </w:t>
      </w:r>
      <w:r>
        <w:rPr>
          <w:rFonts w:ascii="Times New Roman" w:hAnsi="Times New Roman" w:cs="Tahoma"/>
          <w:lang w:val="ru-RU"/>
        </w:rPr>
        <w:t>профпа</w:t>
      </w:r>
      <w:r>
        <w:rPr>
          <w:rFonts w:ascii="Times New Roman" w:hAnsi="Times New Roman" w:cs="Tahoma"/>
        </w:rPr>
        <w:t xml:space="preserve">толога, </w:t>
      </w:r>
      <w:r>
        <w:rPr>
          <w:rFonts w:ascii="Times New Roman" w:hAnsi="Times New Roman" w:cs="Tahoma"/>
          <w:lang w:val="ru-RU"/>
        </w:rPr>
        <w:t>а также врачей-специалистов, прошедших в установленном порядке повышение квалификации по специальности «профпатология» или имеющих действующий сертификат по специальности «профпатология</w:t>
      </w:r>
      <w:r>
        <w:rPr>
          <w:rFonts w:ascii="Times New Roman" w:hAnsi="Times New Roman" w:cs="Tahoma"/>
          <w:lang w:val="ru-RU"/>
        </w:rPr>
        <w:t>»;</w:t>
      </w:r>
    </w:p>
    <w:p w:rsidR="00EE5D87" w:rsidRDefault="004A1732">
      <w:pPr>
        <w:pStyle w:val="Standard"/>
        <w:widowControl w:val="0"/>
        <w:tabs>
          <w:tab w:val="left" w:pos="137"/>
          <w:tab w:val="left" w:pos="1074"/>
        </w:tabs>
        <w:ind w:left="57"/>
        <w:jc w:val="both"/>
        <w:rPr>
          <w:rFonts w:ascii="Times New Roman" w:hAnsi="Times New Roman" w:cs="Tahoma"/>
          <w:lang w:val="ru-RU"/>
        </w:rPr>
      </w:pPr>
      <w:r>
        <w:rPr>
          <w:rFonts w:ascii="Times New Roman" w:hAnsi="Times New Roman" w:cs="Tahoma"/>
          <w:lang w:val="ru-RU"/>
        </w:rPr>
        <w:t>- обеспечить проведение флюорографического исследования на территории Заказчика по адресам, указанным в п. 1;</w:t>
      </w:r>
    </w:p>
    <w:p w:rsidR="00EE5D87" w:rsidRDefault="004A1732">
      <w:pPr>
        <w:pStyle w:val="Standard"/>
        <w:widowControl w:val="0"/>
        <w:tabs>
          <w:tab w:val="left" w:pos="137"/>
          <w:tab w:val="left" w:pos="1074"/>
        </w:tabs>
        <w:ind w:left="57"/>
        <w:jc w:val="both"/>
        <w:rPr>
          <w:rFonts w:hint="eastAsia"/>
        </w:rPr>
      </w:pPr>
      <w:r>
        <w:rPr>
          <w:rFonts w:ascii="Times New Roman" w:hAnsi="Times New Roman" w:cs="Tahoma"/>
          <w:lang w:val="ru-RU"/>
        </w:rPr>
        <w:t>- наличие лицензированного помещения площадь</w:t>
      </w:r>
      <w:r>
        <w:rPr>
          <w:rFonts w:ascii="Times New Roman" w:hAnsi="Times New Roman" w:cs="Tahoma"/>
          <w:vertAlign w:val="superscript"/>
          <w:lang w:val="ru-RU"/>
        </w:rPr>
        <w:t xml:space="preserve"> </w:t>
      </w:r>
      <w:r>
        <w:rPr>
          <w:rFonts w:ascii="Times New Roman" w:hAnsi="Times New Roman" w:cs="Tahoma"/>
          <w:lang w:val="ru-RU"/>
        </w:rPr>
        <w:t>которого позволяет проводить медицинское обследование на территории Исполнителя работников Заказчи</w:t>
      </w:r>
      <w:r>
        <w:rPr>
          <w:rFonts w:ascii="Times New Roman" w:hAnsi="Times New Roman" w:cs="Tahoma"/>
          <w:lang w:val="ru-RU"/>
        </w:rPr>
        <w:t>ка в количестве 33 человек</w:t>
      </w:r>
      <w:r>
        <w:rPr>
          <w:rFonts w:ascii="Times New Roman" w:hAnsi="Times New Roman" w:cs="Tahoma"/>
          <w:lang w:val="ru-RU"/>
        </w:rPr>
        <w:t>;</w:t>
      </w:r>
    </w:p>
    <w:p w:rsidR="00EE5D87" w:rsidRDefault="004A1732">
      <w:pPr>
        <w:pStyle w:val="Standard"/>
        <w:widowControl w:val="0"/>
        <w:tabs>
          <w:tab w:val="left" w:pos="1074"/>
        </w:tabs>
        <w:ind w:left="57"/>
        <w:jc w:val="both"/>
        <w:rPr>
          <w:rFonts w:ascii="Times New Roman" w:hAnsi="Times New Roman" w:cs="Tahoma"/>
          <w:lang w:val="ru-RU"/>
        </w:rPr>
      </w:pPr>
      <w:r>
        <w:rPr>
          <w:rFonts w:ascii="Times New Roman" w:hAnsi="Times New Roman" w:cs="Tahoma"/>
          <w:lang w:val="ru-RU"/>
        </w:rPr>
        <w:t>- наличие аппарата электроэнцефалографии головного мозга;</w:t>
      </w:r>
    </w:p>
    <w:p w:rsidR="00EE5D87" w:rsidRDefault="004A1732">
      <w:pPr>
        <w:pStyle w:val="Standard"/>
        <w:widowControl w:val="0"/>
        <w:tabs>
          <w:tab w:val="left" w:pos="1074"/>
        </w:tabs>
        <w:ind w:left="57"/>
        <w:jc w:val="both"/>
        <w:rPr>
          <w:rFonts w:ascii="Times New Roman" w:hAnsi="Times New Roman" w:cs="Tahoma"/>
          <w:lang w:val="ru-RU"/>
        </w:rPr>
      </w:pPr>
      <w:r>
        <w:rPr>
          <w:rFonts w:ascii="Times New Roman" w:hAnsi="Times New Roman" w:cs="Tahoma"/>
          <w:lang w:val="ru-RU"/>
        </w:rPr>
        <w:t>- обеспечить заключение договора с муниципальным медицинским учреждением на проведение комиссионного психиатрического освидетельствования в течение 2-х недель с даты итог</w:t>
      </w:r>
      <w:r>
        <w:rPr>
          <w:rFonts w:ascii="Times New Roman" w:hAnsi="Times New Roman" w:cs="Tahoma"/>
          <w:lang w:val="ru-RU"/>
        </w:rPr>
        <w:t>ового протокола выбора победителя конкурса.</w:t>
      </w:r>
    </w:p>
    <w:p w:rsidR="00EE5D87" w:rsidRDefault="00EE5D87">
      <w:pPr>
        <w:pStyle w:val="Standard"/>
        <w:widowControl w:val="0"/>
        <w:tabs>
          <w:tab w:val="left" w:pos="1074"/>
        </w:tabs>
        <w:ind w:left="57"/>
        <w:jc w:val="both"/>
        <w:rPr>
          <w:rFonts w:ascii="Times New Roman" w:hAnsi="Times New Roman" w:cs="Tahoma"/>
          <w:shd w:val="clear" w:color="auto" w:fill="FFFF00"/>
          <w:lang w:val="ru-RU"/>
        </w:rPr>
      </w:pPr>
    </w:p>
    <w:p w:rsidR="00EE5D87" w:rsidRDefault="004A1732">
      <w:pPr>
        <w:pStyle w:val="Standard"/>
        <w:widowControl w:val="0"/>
        <w:tabs>
          <w:tab w:val="left" w:pos="960"/>
        </w:tabs>
        <w:jc w:val="both"/>
        <w:rPr>
          <w:rFonts w:hint="eastAsia"/>
        </w:rPr>
      </w:pPr>
      <w:r>
        <w:rPr>
          <w:rFonts w:ascii="Times New Roman" w:hAnsi="Times New Roman" w:cs="Tahoma"/>
          <w:b/>
          <w:color w:val="000000"/>
          <w:spacing w:val="6"/>
        </w:rPr>
        <w:t>5. Требования</w:t>
      </w:r>
      <w:r>
        <w:rPr>
          <w:rFonts w:ascii="Times New Roman" w:hAnsi="Times New Roman" w:cs="Tahoma"/>
          <w:b/>
          <w:color w:val="000000"/>
        </w:rPr>
        <w:t xml:space="preserve"> к применяемым </w:t>
      </w:r>
      <w:r>
        <w:rPr>
          <w:rFonts w:ascii="Times New Roman" w:hAnsi="Times New Roman" w:cs="Tahoma"/>
          <w:b/>
          <w:color w:val="000000"/>
          <w:lang w:val="ru-RU"/>
        </w:rPr>
        <w:t>нормативным документ</w:t>
      </w:r>
      <w:r>
        <w:rPr>
          <w:rFonts w:ascii="Times New Roman" w:hAnsi="Times New Roman" w:cs="Tahoma"/>
          <w:b/>
          <w:color w:val="000000"/>
        </w:rPr>
        <w:t>ам</w:t>
      </w:r>
    </w:p>
    <w:p w:rsidR="00EE5D87" w:rsidRDefault="004A1732">
      <w:pPr>
        <w:pStyle w:val="Standard"/>
        <w:jc w:val="both"/>
        <w:rPr>
          <w:rFonts w:hint="eastAsia"/>
        </w:rPr>
      </w:pPr>
      <w:r>
        <w:rPr>
          <w:rFonts w:ascii="Times New Roman" w:hAnsi="Times New Roman" w:cs="Tahoma"/>
          <w:color w:val="000000"/>
          <w:spacing w:val="6"/>
        </w:rPr>
        <w:t xml:space="preserve">   Р</w:t>
      </w:r>
      <w:r>
        <w:rPr>
          <w:rFonts w:ascii="Times New Roman" w:hAnsi="Times New Roman" w:cs="Tahoma"/>
        </w:rPr>
        <w:t>аботы должны выполняться в соответствии с требованиями следующей НД:</w:t>
      </w:r>
    </w:p>
    <w:p w:rsidR="00EE5D87" w:rsidRDefault="004A1732">
      <w:pPr>
        <w:pStyle w:val="ConsPlusNormal"/>
        <w:widowControl/>
        <w:ind w:firstLine="0"/>
        <w:jc w:val="both"/>
        <w:rPr>
          <w:rFonts w:ascii="Times New Roman" w:hAnsi="Times New Roman" w:cs="Tahoma"/>
          <w:color w:val="000000"/>
          <w:sz w:val="24"/>
          <w:szCs w:val="24"/>
        </w:rPr>
      </w:pPr>
      <w:r>
        <w:rPr>
          <w:rFonts w:ascii="Times New Roman" w:hAnsi="Times New Roman" w:cs="Tahoma"/>
          <w:color w:val="000000"/>
          <w:sz w:val="24"/>
          <w:szCs w:val="24"/>
        </w:rPr>
        <w:t xml:space="preserve">   - Трудовой Кодекс Российской Федерации;</w:t>
      </w:r>
    </w:p>
    <w:p w:rsidR="00EE5D87" w:rsidRDefault="004A1732">
      <w:pPr>
        <w:pStyle w:val="Standard"/>
        <w:jc w:val="both"/>
        <w:rPr>
          <w:rFonts w:hint="eastAsia"/>
        </w:rPr>
      </w:pPr>
      <w:r>
        <w:rPr>
          <w:rFonts w:ascii="Times New Roman" w:hAnsi="Times New Roman" w:cs="Tahoma"/>
        </w:rPr>
        <w:t xml:space="preserve">  - </w:t>
      </w:r>
      <w:r>
        <w:rPr>
          <w:rFonts w:ascii="Times New Roman" w:hAnsi="Times New Roman" w:cs="Tahoma"/>
          <w:lang w:val="ru-RU"/>
        </w:rPr>
        <w:t>п</w:t>
      </w:r>
      <w:r>
        <w:rPr>
          <w:rFonts w:ascii="Times New Roman" w:hAnsi="Times New Roman" w:cs="Tahoma"/>
        </w:rPr>
        <w:t xml:space="preserve">риказ Министерства здравоохранения </w:t>
      </w:r>
      <w:r>
        <w:rPr>
          <w:rFonts w:ascii="Times New Roman" w:hAnsi="Times New Roman" w:cs="Tahoma"/>
        </w:rPr>
        <w:t xml:space="preserve">Российской Федерации от 28.01.2021 № 29н </w:t>
      </w:r>
      <w:r>
        <w:rPr>
          <w:rFonts w:ascii="Times New Roman" w:hAnsi="Times New Roman" w:cs="Tahoma"/>
        </w:rPr>
        <w:t xml:space="preserve">«Об утверждении порядка проведения обязательных предварительных и периодических </w:t>
      </w:r>
      <w:r>
        <w:rPr>
          <w:rFonts w:ascii="Times New Roman" w:hAnsi="Times New Roman" w:cs="Tahoma"/>
        </w:rPr>
        <w:lastRenderedPageBreak/>
        <w:t>медицинских осмотров работников, предусмотренных частью четвертой статьи 213 ТК РФ, перечня медицинских противопоказаний к осуществлени</w:t>
      </w:r>
      <w:r>
        <w:rPr>
          <w:rFonts w:ascii="Times New Roman" w:hAnsi="Times New Roman" w:cs="Tahoma"/>
        </w:rPr>
        <w:t>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  <w:r>
        <w:rPr>
          <w:rFonts w:ascii="Times New Roman" w:hAnsi="Times New Roman" w:cs="Tahoma"/>
        </w:rPr>
        <w:t>;</w:t>
      </w:r>
    </w:p>
    <w:p w:rsidR="00EE5D87" w:rsidRDefault="004A1732">
      <w:pPr>
        <w:pStyle w:val="Standard"/>
        <w:tabs>
          <w:tab w:val="left" w:pos="288"/>
        </w:tabs>
        <w:jc w:val="both"/>
        <w:rPr>
          <w:rFonts w:hint="eastAsia"/>
        </w:rPr>
      </w:pPr>
      <w:r>
        <w:rPr>
          <w:rFonts w:ascii="Times New Roman" w:eastAsia="Tahoma" w:hAnsi="Times New Roman" w:cs="Tahoma"/>
        </w:rPr>
        <w:t xml:space="preserve">   </w:t>
      </w:r>
      <w:r>
        <w:rPr>
          <w:rFonts w:ascii="Times New Roman" w:hAnsi="Times New Roman" w:cs="Tahoma"/>
        </w:rPr>
        <w:t>- Федеральный закон № 52-ФЗ от 30.03.1999 «О санитарно-эпидемиологиче</w:t>
      </w:r>
      <w:r>
        <w:rPr>
          <w:rFonts w:ascii="Times New Roman" w:hAnsi="Times New Roman" w:cs="Tahoma"/>
        </w:rPr>
        <w:t>ском благополучии населения».</w:t>
      </w:r>
    </w:p>
    <w:p w:rsidR="00EE5D87" w:rsidRDefault="004A1732">
      <w:pPr>
        <w:pStyle w:val="Standard"/>
        <w:jc w:val="both"/>
        <w:rPr>
          <w:rFonts w:hint="eastAsia"/>
        </w:rPr>
      </w:pPr>
      <w:r>
        <w:rPr>
          <w:rFonts w:ascii="Times New Roman" w:eastAsia="Tahoma" w:hAnsi="Times New Roman" w:cs="Tahoma"/>
        </w:rPr>
        <w:t xml:space="preserve">  </w:t>
      </w:r>
      <w:r>
        <w:rPr>
          <w:rFonts w:ascii="Times New Roman" w:eastAsia="Tahoma" w:hAnsi="Times New Roman" w:cs="Tahoma"/>
        </w:rPr>
        <w:t xml:space="preserve">     </w:t>
      </w:r>
    </w:p>
    <w:p w:rsidR="00EE5D87" w:rsidRDefault="00EE5D87">
      <w:pPr>
        <w:pStyle w:val="Standard"/>
        <w:widowControl w:val="0"/>
        <w:tabs>
          <w:tab w:val="left" w:pos="960"/>
        </w:tabs>
        <w:jc w:val="both"/>
        <w:rPr>
          <w:rFonts w:ascii="Times New Roman" w:hAnsi="Times New Roman" w:cs="Tahoma"/>
          <w:b/>
          <w:spacing w:val="-1"/>
        </w:rPr>
      </w:pPr>
    </w:p>
    <w:p w:rsidR="00EE5D87" w:rsidRDefault="004A1732">
      <w:pPr>
        <w:pStyle w:val="Standard"/>
        <w:widowControl w:val="0"/>
        <w:tabs>
          <w:tab w:val="left" w:pos="960"/>
        </w:tabs>
        <w:jc w:val="both"/>
        <w:rPr>
          <w:rFonts w:ascii="Times New Roman" w:hAnsi="Times New Roman" w:cs="Tahoma"/>
          <w:b/>
          <w:spacing w:val="-1"/>
        </w:rPr>
      </w:pPr>
      <w:r>
        <w:rPr>
          <w:rFonts w:ascii="Times New Roman" w:hAnsi="Times New Roman" w:cs="Tahoma"/>
          <w:b/>
          <w:spacing w:val="-1"/>
        </w:rPr>
        <w:t>6. Расчет стоимости работ</w:t>
      </w:r>
    </w:p>
    <w:p w:rsidR="00EE5D87" w:rsidRDefault="004A1732">
      <w:pPr>
        <w:pStyle w:val="Standard"/>
        <w:jc w:val="both"/>
        <w:rPr>
          <w:rFonts w:hint="eastAsia"/>
        </w:rPr>
      </w:pPr>
      <w:r>
        <w:rPr>
          <w:rFonts w:ascii="Times New Roman" w:eastAsia="Tahoma" w:hAnsi="Times New Roman" w:cs="Tahoma"/>
          <w:b/>
          <w:spacing w:val="-1"/>
        </w:rPr>
        <w:t xml:space="preserve">    </w:t>
      </w:r>
      <w:r>
        <w:rPr>
          <w:rFonts w:ascii="Times New Roman" w:hAnsi="Times New Roman" w:cs="Tahoma"/>
        </w:rPr>
        <w:t xml:space="preserve">Расчет стоимости оказываемых услуг по проведению периодических медицинских осмотров определяется на основе перечня вредных и (или) опасных производственных факторов и </w:t>
      </w:r>
      <w:r>
        <w:rPr>
          <w:rFonts w:ascii="Times New Roman" w:hAnsi="Times New Roman" w:cs="Tahoma"/>
          <w:lang w:val="ru-RU"/>
        </w:rPr>
        <w:t xml:space="preserve">выполняемых </w:t>
      </w:r>
      <w:r>
        <w:rPr>
          <w:rFonts w:ascii="Times New Roman" w:hAnsi="Times New Roman" w:cs="Tahoma"/>
        </w:rPr>
        <w:t xml:space="preserve">работ </w:t>
      </w:r>
      <w:r>
        <w:rPr>
          <w:rFonts w:ascii="Times New Roman" w:hAnsi="Times New Roman" w:cs="Tahoma"/>
        </w:rPr>
        <w:t>(Приложение № 1) и перечня врачей-специалистов, лабораторных и функциональных исследований (Приложение № 2):</w:t>
      </w:r>
    </w:p>
    <w:p w:rsidR="00EE5D87" w:rsidRDefault="004A1732">
      <w:pPr>
        <w:pStyle w:val="Standard"/>
        <w:ind w:firstLine="426"/>
        <w:jc w:val="right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Приложение № 1</w:t>
      </w:r>
    </w:p>
    <w:p w:rsidR="00EE5D87" w:rsidRDefault="00EE5D87">
      <w:pPr>
        <w:pStyle w:val="Standard"/>
        <w:ind w:firstLine="426"/>
        <w:jc w:val="right"/>
        <w:rPr>
          <w:rFonts w:ascii="Times New Roman" w:hAnsi="Times New Roman" w:cs="Tahoma"/>
        </w:rPr>
      </w:pPr>
    </w:p>
    <w:tbl>
      <w:tblPr>
        <w:tblW w:w="9920" w:type="dxa"/>
        <w:tblInd w:w="8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0"/>
        <w:gridCol w:w="8000"/>
        <w:gridCol w:w="1470"/>
      </w:tblGrid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EE5D87">
            <w:pPr>
              <w:pStyle w:val="Standard"/>
              <w:snapToGrid w:val="0"/>
              <w:jc w:val="center"/>
              <w:rPr>
                <w:rFonts w:ascii="Times New Roman" w:eastAsia="Arial" w:hAnsi="Times New Roman" w:cs="Tahoma"/>
              </w:rPr>
            </w:pPr>
          </w:p>
          <w:p w:rsidR="00EE5D87" w:rsidRDefault="004A1732">
            <w:pPr>
              <w:pStyle w:val="Standard"/>
              <w:jc w:val="center"/>
              <w:rPr>
                <w:rFonts w:ascii="Times New Roman" w:eastAsia="Tahoma" w:hAnsi="Times New Roman" w:cs="Tahoma"/>
              </w:rPr>
            </w:pPr>
            <w:r>
              <w:rPr>
                <w:rFonts w:ascii="Times New Roman" w:eastAsia="Tahoma" w:hAnsi="Times New Roman" w:cs="Tahoma"/>
              </w:rPr>
              <w:t>№</w:t>
            </w:r>
          </w:p>
          <w:p w:rsidR="00EE5D87" w:rsidRDefault="004A1732">
            <w:pPr>
              <w:pStyle w:val="Standard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п/п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Перечень</w:t>
            </w:r>
          </w:p>
          <w:p w:rsidR="00EE5D87" w:rsidRDefault="004A1732">
            <w:pPr>
              <w:pStyle w:val="Standard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вредных и (или) опасных производственных факторов и работ,</w:t>
            </w:r>
          </w:p>
          <w:p w:rsidR="00EE5D87" w:rsidRDefault="004A1732">
            <w:pPr>
              <w:pStyle w:val="Standard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при выполнении которых проводятся обязательные</w:t>
            </w:r>
          </w:p>
          <w:p w:rsidR="00EE5D87" w:rsidRDefault="004A1732">
            <w:pPr>
              <w:pStyle w:val="Standard"/>
              <w:ind w:right="-2494"/>
              <w:jc w:val="both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 xml:space="preserve">      </w:t>
            </w:r>
            <w:r>
              <w:rPr>
                <w:rFonts w:ascii="Times New Roman" w:hAnsi="Times New Roman" w:cs="Tahoma"/>
              </w:rPr>
              <w:t xml:space="preserve">                    периодические медицинские осмотры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hAnsi="Times New Roman" w:cs="Tahoma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ahoma"/>
                <w:sz w:val="20"/>
                <w:szCs w:val="20"/>
                <w:lang w:val="ru-RU"/>
              </w:rPr>
              <w:t>Пункты Приложения</w:t>
            </w:r>
          </w:p>
          <w:p w:rsidR="00EE5D87" w:rsidRDefault="004A1732">
            <w:pPr>
              <w:pStyle w:val="Standard"/>
              <w:jc w:val="center"/>
              <w:rPr>
                <w:rFonts w:ascii="Times New Roman" w:hAnsi="Times New Roman" w:cs="Tahoma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ahoma"/>
                <w:sz w:val="20"/>
                <w:szCs w:val="20"/>
                <w:lang w:val="ru-RU"/>
              </w:rPr>
              <w:t>к Порядку, утвержденному  приказом Минздрава РФ</w:t>
            </w:r>
          </w:p>
          <w:p w:rsidR="00EE5D87" w:rsidRDefault="004A1732">
            <w:pPr>
              <w:pStyle w:val="Standard"/>
              <w:jc w:val="center"/>
              <w:rPr>
                <w:rFonts w:ascii="Times New Roman" w:hAnsi="Times New Roman" w:cs="Tahoma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ahoma"/>
                <w:sz w:val="20"/>
                <w:szCs w:val="20"/>
                <w:lang w:val="ru-RU"/>
              </w:rPr>
              <w:t>от 28.01.2021</w:t>
            </w:r>
          </w:p>
          <w:p w:rsidR="00EE5D87" w:rsidRDefault="004A1732">
            <w:pPr>
              <w:pStyle w:val="Standard"/>
              <w:jc w:val="center"/>
              <w:rPr>
                <w:rFonts w:ascii="Times New Roman" w:hAnsi="Times New Roman" w:cs="Tahoma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ahoma"/>
                <w:sz w:val="20"/>
                <w:szCs w:val="20"/>
                <w:lang w:val="ru-RU"/>
              </w:rPr>
              <w:t xml:space="preserve"> № 29н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Углерода оксид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1.39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Сварочные аэрозоли,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представляющие сложную смесь АПФД и химических веществ разной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природы: аэрозоли металлов (в том числе марганца)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3.1.7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3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Альдегиды алифатические и ароматические (формальдегид)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1.3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Галогены, в том числе: хлор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1.8.1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5</w:t>
            </w:r>
          </w:p>
        </w:tc>
        <w:tc>
          <w:tcPr>
            <w:tcW w:w="80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Пропан-2-он (ацетон)</w:t>
            </w:r>
          </w:p>
        </w:tc>
        <w:tc>
          <w:tcPr>
            <w:tcW w:w="1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1.14.2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6</w:t>
            </w:r>
          </w:p>
        </w:tc>
        <w:tc>
          <w:tcPr>
            <w:tcW w:w="80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Свинец и его неорганические соединения</w:t>
            </w:r>
          </w:p>
        </w:tc>
        <w:tc>
          <w:tcPr>
            <w:tcW w:w="1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1.27.1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7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Серы оксиды,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кислоты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1.29.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8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Дигидросульфид (сероводород)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1.29.2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9</w:t>
            </w:r>
          </w:p>
        </w:tc>
        <w:tc>
          <w:tcPr>
            <w:tcW w:w="80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Хлороформ</w:t>
            </w:r>
          </w:p>
        </w:tc>
        <w:tc>
          <w:tcPr>
            <w:tcW w:w="1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1.34.1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10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Углеводороды ароматические: бензол и его производные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1.37.1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11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Возбудители инфекционных заболеваний патогенные микроорганизмы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3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и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4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групп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патогенности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и возбудители паразитарных заболеваний (гельминты, членистоногие)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2.4.3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12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Пыль животного и растительного происхождения (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с примесью диоксида кремния)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3.4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13</w:t>
            </w:r>
          </w:p>
        </w:tc>
        <w:tc>
          <w:tcPr>
            <w:tcW w:w="800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Ионизирующие излучения, радиоактивные вещества</w:t>
            </w:r>
          </w:p>
        </w:tc>
        <w:tc>
          <w:tcPr>
            <w:tcW w:w="147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14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Ультрафиолетовое излучение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4.2.1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15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Локальная вибрация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4.3.1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16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Общая вибрация (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транспортная, транспортно-технологическая, технологическая)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4.3.2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17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Ш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ум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4.4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18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Параметры нагревающего микроклимата (т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епловое излучение)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4.8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19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Освещенность рабочей поверхности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4.9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20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Тяжесть трудового процесса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5.1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lastRenderedPageBreak/>
              <w:t>21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Работы на высоте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6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22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Работы,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связанные с техническим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обслуживани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ем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электроустановок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напряжением 50 В и выше переменного тока и 75 В и выше постоянного тока, проведением в них оперативных переключений, выполнением строительных, монтажных, наладочных, ремонтных работ, испытанием и изме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рением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9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23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Работы, выполняемые непосредственно на механическом оборудовании,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имеющем открытые движущиеся (вращающиеся) элементы конструкции, в случае, если конструкцией оборудования не предусмотрена защита (ограждение) этих элементов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(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в том числе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токарные, фрезерные и др.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станки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)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15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24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Работы, выполняемые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непосредственно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с применением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средств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индивидуальной защиты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органов дыхания изолирующих и средств индивидуальной защиты органов дыхания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фильтрующих 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с полной лицевой частью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17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25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Работы на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водопроводных сооружениях,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имеющие непосредственное отношение к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подготовк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е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воды,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а также 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обслуживани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ю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водопроводных сетей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24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26</w:t>
            </w:r>
          </w:p>
        </w:tc>
        <w:tc>
          <w:tcPr>
            <w:tcW w:w="8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Управление наземными транспортными средствами:</w:t>
            </w:r>
          </w:p>
          <w:p w:rsidR="00EE5D87" w:rsidRDefault="004A1732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категори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и А, В, ВЕ, трактора</w:t>
            </w: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 xml:space="preserve"> и другие самоходные машины,</w:t>
            </w: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 xml:space="preserve"> автопогрузчики;</w:t>
            </w:r>
          </w:p>
          <w:p w:rsidR="00EE5D87" w:rsidRDefault="004A1732">
            <w:pPr>
              <w:pStyle w:val="Standard"/>
              <w:rPr>
                <w:rFonts w:ascii="Times New Roman" w:eastAsia="Calibri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val="ru-RU" w:eastAsia="en-US"/>
              </w:rPr>
              <w:t>категории С, С1, СЕ, Д1, Д1Е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EE5D87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</w:p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18.1</w:t>
            </w:r>
          </w:p>
          <w:p w:rsidR="00EE5D87" w:rsidRDefault="00EE5D87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</w:p>
          <w:p w:rsidR="00EE5D87" w:rsidRDefault="004A1732">
            <w:pPr>
              <w:pStyle w:val="Standard"/>
              <w:jc w:val="center"/>
              <w:rPr>
                <w:rFonts w:ascii="Times New Roman" w:eastAsia="Calibri" w:hAnsi="Times New Roman" w:cs="Tahoma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ahoma"/>
                <w:color w:val="000000"/>
                <w:lang w:eastAsia="en-US"/>
              </w:rPr>
              <w:t>18.2</w:t>
            </w:r>
          </w:p>
        </w:tc>
      </w:tr>
    </w:tbl>
    <w:p w:rsidR="00EE5D87" w:rsidRDefault="004A1732">
      <w:pPr>
        <w:pStyle w:val="Standard"/>
        <w:ind w:firstLine="426"/>
        <w:jc w:val="both"/>
        <w:rPr>
          <w:rFonts w:ascii="Times New Roman" w:eastAsia="Tahoma" w:hAnsi="Times New Roman" w:cs="Tahoma"/>
        </w:rPr>
      </w:pPr>
      <w:r>
        <w:rPr>
          <w:rFonts w:ascii="Times New Roman" w:eastAsia="Tahoma" w:hAnsi="Times New Roman" w:cs="Tahoma"/>
        </w:rPr>
        <w:t xml:space="preserve">   </w:t>
      </w:r>
    </w:p>
    <w:p w:rsidR="00EE5D87" w:rsidRDefault="004A1732">
      <w:pPr>
        <w:pStyle w:val="Standard"/>
        <w:ind w:firstLine="426"/>
        <w:jc w:val="right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Приложение № 2</w:t>
      </w:r>
    </w:p>
    <w:p w:rsidR="00EE5D87" w:rsidRDefault="00EE5D87">
      <w:pPr>
        <w:pStyle w:val="Standard"/>
        <w:ind w:firstLine="426"/>
        <w:jc w:val="both"/>
        <w:rPr>
          <w:rFonts w:ascii="Times New Roman" w:hAnsi="Times New Roman" w:cs="Tahoma"/>
        </w:rPr>
      </w:pPr>
    </w:p>
    <w:tbl>
      <w:tblPr>
        <w:tblW w:w="9820" w:type="dxa"/>
        <w:tblInd w:w="5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9"/>
        <w:gridCol w:w="8078"/>
        <w:gridCol w:w="1233"/>
      </w:tblGrid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EE5D87">
            <w:pPr>
              <w:pStyle w:val="Standard"/>
              <w:snapToGrid w:val="0"/>
              <w:spacing w:line="276" w:lineRule="auto"/>
              <w:jc w:val="center"/>
              <w:rPr>
                <w:rFonts w:ascii="Times New Roman" w:eastAsia="Arial" w:hAnsi="Times New Roman" w:cs="Tahoma"/>
              </w:rPr>
            </w:pPr>
          </w:p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eastAsia="Tahoma" w:hAnsi="Times New Roman" w:cs="Tahoma"/>
              </w:rPr>
            </w:pPr>
            <w:r>
              <w:rPr>
                <w:rFonts w:ascii="Times New Roman" w:eastAsia="Tahoma" w:hAnsi="Times New Roman" w:cs="Tahoma"/>
              </w:rPr>
              <w:t>№</w:t>
            </w:r>
          </w:p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п/п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Перечень</w:t>
            </w:r>
          </w:p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</w:rPr>
            </w:pPr>
            <w:r>
              <w:rPr>
                <w:rFonts w:ascii="Times New Roman" w:hAnsi="Times New Roman" w:cs="Tahoma"/>
              </w:rPr>
              <w:t>врачей-специалистов, лабораторных и функциональных исследований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:rsidR="00EE5D87" w:rsidRDefault="00EE5D87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bCs/>
                <w:color w:val="000000"/>
                <w:lang w:eastAsia="en-US"/>
              </w:rPr>
            </w:pPr>
          </w:p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терапевт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профпатолог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невролог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оториноларинголог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478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5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хирург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385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6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гинеколог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85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7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дерматовенеролог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191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8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офтальмолог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447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9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стоматолог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133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10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психиатр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11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нарколог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12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анкетирование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13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расчет индекса массы тела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14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общ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ий анализ крови (гемоглобин, цветной 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>показатель, эритроциты, тромбоциты, лейкоциты, лейкоцитарная формула, СОЭ)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15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клинический анализ мочи (удельный вес, белок, сахар, микроскопия осадка)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16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электрокардиография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17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измерение артериального давления на периферических артериях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lastRenderedPageBreak/>
              <w:t>18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определение уровня общего холестерина в крови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19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исследование уровня глюкозы в крови натощак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20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определение относительного и абсолютного сердечно-сосудистого риска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 xml:space="preserve">481 </w:t>
            </w:r>
            <w:r>
              <w:rPr>
                <w:rFonts w:ascii="Times New Roman" w:hAnsi="Times New Roman" w:cs="Tahoma"/>
              </w:rPr>
              <w:t>(251)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21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флюорография или рентгенография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 легких 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>в 2-х проекциях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481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22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both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измерение внутриглазного давления (старше 40 лет)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251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23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маммография 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молочных желез в 2-х проекциях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 (для женщин в возрасте старше 40 лет)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58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24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бактериологическое исследование (на флору) (женщины)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251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25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цитологическое исследование (на атипичные клетки) (женщины)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251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26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УЗИ органов малого таза (женщины)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251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тонометрия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12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28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офтальмоскопия 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>глазного дна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6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29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исследование 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>цветоощущени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я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10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30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рефрактометрия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178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31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биомикроскопия глаза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447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32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визометрия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417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33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w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ифровая рентгенография легких в 2-х проекциях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39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34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спирометрия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114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35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периметрия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321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36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пульсоксиметрия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113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37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исследование 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уровня 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>ретикулоцит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ов, метгемоглобина в крови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20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38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исследование уровня 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>ретикулоцит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ов, 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>карбоксигемоглобин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а в крови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3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39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исследование уровня 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>ретикулоцит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ов, тромбоцитов в крови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3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40</w:t>
            </w:r>
          </w:p>
        </w:tc>
        <w:tc>
          <w:tcPr>
            <w:tcW w:w="8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тональная пороговая 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>аудиометрия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415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41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паллестезиометрия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38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42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both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исследование функции вестибулярного аппарата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410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43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и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сследование 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функции 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>вестибулярного анализатора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3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44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исследования на гельминтозы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132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45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 xml:space="preserve">исследование крови 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на сифилис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132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46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b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сследование уровня дельта АЛК или КП в моче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47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УЗИ органов брюшной 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полости и щитовидной железы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48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психофизиологическое исследование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2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eastAsia="en-US"/>
              </w:rPr>
            </w:pPr>
            <w:r>
              <w:rPr>
                <w:rFonts w:ascii="Times New Roman" w:hAnsi="Times New Roman" w:cs="Tahoma"/>
                <w:color w:val="000000"/>
                <w:lang w:eastAsia="en-US"/>
              </w:rPr>
              <w:t>49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электроэнцефалография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5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5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jc w:val="center"/>
              <w:rPr>
                <w:rFonts w:ascii="Times New Roman" w:hAnsi="Times New Roman" w:cs="Tahoma"/>
                <w:color w:val="000000"/>
                <w:lang w:val="ru-RU" w:eastAsia="en-US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50</w:t>
            </w:r>
          </w:p>
        </w:tc>
        <w:tc>
          <w:tcPr>
            <w:tcW w:w="8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ahoma"/>
                <w:color w:val="000000"/>
                <w:lang w:val="ru-RU" w:eastAsia="en-US"/>
              </w:rPr>
              <w:t xml:space="preserve">исследование уровня </w:t>
            </w:r>
            <w:r>
              <w:rPr>
                <w:rFonts w:ascii="Times New Roman" w:hAnsi="Times New Roman" w:cs="Tahoma"/>
                <w:color w:val="000000"/>
                <w:lang w:eastAsia="en-US"/>
              </w:rPr>
              <w:t>ретикулоцит</w:t>
            </w:r>
            <w:r>
              <w:rPr>
                <w:rFonts w:ascii="Times New Roman" w:hAnsi="Times New Roman" w:cs="Tahoma"/>
                <w:color w:val="000000"/>
                <w:lang w:val="ru-RU" w:eastAsia="en-US"/>
              </w:rPr>
              <w:t>ов  в крови</w:t>
            </w:r>
          </w:p>
        </w:tc>
        <w:tc>
          <w:tcPr>
            <w:tcW w:w="123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E5D87" w:rsidRDefault="004A1732">
            <w:pPr>
              <w:pStyle w:val="Standard"/>
              <w:snapToGrid w:val="0"/>
              <w:spacing w:line="276" w:lineRule="auto"/>
              <w:jc w:val="center"/>
              <w:rPr>
                <w:rFonts w:ascii="Times New Roman" w:hAnsi="Times New Roman" w:cs="Tahoma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5</w:t>
            </w:r>
          </w:p>
        </w:tc>
      </w:tr>
    </w:tbl>
    <w:p w:rsidR="00EE5D87" w:rsidRDefault="00EE5D87">
      <w:pPr>
        <w:pStyle w:val="Standard"/>
        <w:ind w:firstLine="360"/>
        <w:jc w:val="both"/>
        <w:rPr>
          <w:rFonts w:ascii="Times New Roman" w:hAnsi="Times New Roman" w:cs="Tahoma"/>
        </w:rPr>
      </w:pPr>
    </w:p>
    <w:p w:rsidR="00EE5D87" w:rsidRDefault="004A1732">
      <w:pPr>
        <w:pStyle w:val="Standard"/>
        <w:ind w:firstLine="360"/>
        <w:jc w:val="both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Оплата работ по договору производится по факту выполненных работ согласно календарному графику в течение 20</w:t>
      </w:r>
      <w:r>
        <w:rPr>
          <w:rFonts w:ascii="Times New Roman" w:hAnsi="Times New Roman" w:cs="Tahoma"/>
        </w:rPr>
        <w:t xml:space="preserve"> календарных дней со дня подписания актов выполненных работ и выставления  счета.</w:t>
      </w:r>
    </w:p>
    <w:p w:rsidR="00EE5D87" w:rsidRDefault="004A1732">
      <w:pPr>
        <w:pStyle w:val="Standard"/>
        <w:ind w:firstLine="426"/>
        <w:jc w:val="both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Заказчик оставляет за собой право уточнить при заключении договора с победителем:</w:t>
      </w:r>
    </w:p>
    <w:p w:rsidR="00EE5D87" w:rsidRDefault="004A1732">
      <w:pPr>
        <w:pStyle w:val="Standard"/>
        <w:ind w:firstLine="426"/>
        <w:jc w:val="both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- порядок приемки работ;</w:t>
      </w:r>
    </w:p>
    <w:p w:rsidR="00EE5D87" w:rsidRDefault="004A1732">
      <w:pPr>
        <w:pStyle w:val="Standard"/>
        <w:ind w:firstLine="426"/>
        <w:jc w:val="both"/>
        <w:rPr>
          <w:rFonts w:ascii="Times New Roman" w:hAnsi="Times New Roman" w:cs="Tahoma"/>
        </w:rPr>
      </w:pPr>
      <w:r>
        <w:rPr>
          <w:rFonts w:ascii="Times New Roman" w:hAnsi="Times New Roman" w:cs="Tahoma"/>
        </w:rPr>
        <w:t>- календарный график проведения работ.</w:t>
      </w:r>
    </w:p>
    <w:p w:rsidR="00EE5D87" w:rsidRDefault="00EE5D87">
      <w:pPr>
        <w:pStyle w:val="Standard"/>
        <w:ind w:firstLine="426"/>
        <w:jc w:val="both"/>
        <w:rPr>
          <w:rFonts w:ascii="Times New Roman" w:hAnsi="Times New Roman" w:cs="Tahoma"/>
        </w:rPr>
      </w:pPr>
    </w:p>
    <w:p w:rsidR="00EE5D87" w:rsidRDefault="004A1732">
      <w:pPr>
        <w:pStyle w:val="1"/>
        <w:tabs>
          <w:tab w:val="left" w:pos="3544"/>
        </w:tabs>
        <w:ind w:firstLine="0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7. Требования к выполнению</w:t>
      </w:r>
      <w:r>
        <w:rPr>
          <w:rFonts w:cs="Tahoma"/>
          <w:b/>
          <w:sz w:val="24"/>
          <w:szCs w:val="24"/>
        </w:rPr>
        <w:t xml:space="preserve"> работ</w:t>
      </w:r>
    </w:p>
    <w:p w:rsidR="00EE5D87" w:rsidRDefault="004A1732">
      <w:pPr>
        <w:pStyle w:val="1"/>
        <w:tabs>
          <w:tab w:val="left" w:pos="3544"/>
        </w:tabs>
        <w:ind w:firstLine="0"/>
      </w:pPr>
      <w:r>
        <w:rPr>
          <w:rFonts w:cs="Tahoma"/>
          <w:sz w:val="24"/>
          <w:szCs w:val="24"/>
        </w:rPr>
        <w:t xml:space="preserve">  Исполнитель обеспечивает проведение медицинских осмотров, в том числе с выездом врачебной комиссии в структурные подразделения Заказчика, и оформление их результатов  в соответствии с требованиями приказа Министерства здравоохранения Российской Фе</w:t>
      </w:r>
      <w:r>
        <w:rPr>
          <w:rFonts w:cs="Tahoma"/>
          <w:sz w:val="24"/>
          <w:szCs w:val="24"/>
        </w:rPr>
        <w:t xml:space="preserve">дерации от 28.01.2021 № 29н </w:t>
      </w:r>
      <w:r>
        <w:rPr>
          <w:rFonts w:cs="Tahoma"/>
          <w:sz w:val="24"/>
          <w:szCs w:val="24"/>
        </w:rPr>
        <w:t>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ТК РФ, перечня медицинских противопоказаний к осуществлению работ с вре</w:t>
      </w:r>
      <w:r>
        <w:rPr>
          <w:rFonts w:cs="Tahoma"/>
          <w:sz w:val="24"/>
          <w:szCs w:val="24"/>
        </w:rPr>
        <w:t>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</w:t>
      </w:r>
      <w:r>
        <w:rPr>
          <w:rFonts w:cs="Tahoma"/>
          <w:sz w:val="24"/>
          <w:szCs w:val="24"/>
        </w:rPr>
        <w:t>, в том числе внесение результатов осмотров в личные медицинские книжки работников «декр</w:t>
      </w:r>
      <w:r>
        <w:rPr>
          <w:rFonts w:cs="Tahoma"/>
          <w:sz w:val="24"/>
          <w:szCs w:val="24"/>
        </w:rPr>
        <w:t>етированных групп»</w:t>
      </w:r>
      <w:r>
        <w:rPr>
          <w:rFonts w:cs="Tahoma"/>
          <w:sz w:val="24"/>
          <w:szCs w:val="24"/>
        </w:rPr>
        <w:t>.</w:t>
      </w:r>
    </w:p>
    <w:p w:rsidR="00EE5D87" w:rsidRDefault="004A1732">
      <w:pPr>
        <w:pStyle w:val="1"/>
        <w:tabs>
          <w:tab w:val="left" w:pos="3544"/>
        </w:tabs>
        <w:ind w:firstLine="426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Исполнитель обязан вести учет работников Заказчика, прошедших медицинский осмотр, а также вести учет видов и объемов медицинского обслуживания по каждому лицу, направленному Заказчиком.</w:t>
      </w:r>
    </w:p>
    <w:p w:rsidR="00EE5D87" w:rsidRDefault="00EE5D87">
      <w:pPr>
        <w:pStyle w:val="1"/>
        <w:tabs>
          <w:tab w:val="left" w:pos="3544"/>
        </w:tabs>
        <w:ind w:firstLine="0"/>
        <w:rPr>
          <w:rFonts w:cs="Tahoma"/>
          <w:b/>
          <w:sz w:val="24"/>
          <w:szCs w:val="24"/>
        </w:rPr>
      </w:pPr>
    </w:p>
    <w:p w:rsidR="00EE5D87" w:rsidRDefault="004A1732">
      <w:pPr>
        <w:pStyle w:val="2"/>
        <w:tabs>
          <w:tab w:val="left" w:pos="3544"/>
        </w:tabs>
        <w:ind w:firstLine="0"/>
        <w:rPr>
          <w:rFonts w:cs="Tahoma"/>
          <w:b/>
          <w:color w:val="000000"/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8. Объемы работ:</w:t>
      </w:r>
    </w:p>
    <w:p w:rsidR="00EE5D87" w:rsidRDefault="004A1732">
      <w:pPr>
        <w:pStyle w:val="2"/>
        <w:tabs>
          <w:tab w:val="left" w:pos="3544"/>
        </w:tabs>
        <w:ind w:firstLine="426"/>
      </w:pPr>
      <w:r>
        <w:rPr>
          <w:rFonts w:cs="Tahoma"/>
          <w:color w:val="000000"/>
          <w:sz w:val="24"/>
          <w:szCs w:val="24"/>
        </w:rPr>
        <w:t>Периодический медицинский осмот</w:t>
      </w:r>
      <w:r>
        <w:rPr>
          <w:rFonts w:cs="Tahoma"/>
          <w:color w:val="000000"/>
          <w:sz w:val="24"/>
          <w:szCs w:val="24"/>
        </w:rPr>
        <w:t xml:space="preserve">р. Срок выполнения услуг: </w:t>
      </w:r>
      <w:r>
        <w:rPr>
          <w:rFonts w:cs="Tahoma"/>
          <w:color w:val="000000"/>
          <w:sz w:val="24"/>
          <w:szCs w:val="24"/>
        </w:rPr>
        <w:t>август</w:t>
      </w:r>
      <w:r>
        <w:rPr>
          <w:rFonts w:cs="Tahoma"/>
          <w:color w:val="000000"/>
          <w:sz w:val="24"/>
          <w:szCs w:val="24"/>
        </w:rPr>
        <w:t>-октябрь 2022</w:t>
      </w:r>
      <w:r>
        <w:rPr>
          <w:rFonts w:cs="Tahoma"/>
          <w:color w:val="000000"/>
          <w:sz w:val="24"/>
          <w:szCs w:val="24"/>
        </w:rPr>
        <w:t xml:space="preserve"> года.</w:t>
      </w:r>
    </w:p>
    <w:p w:rsidR="00EE5D87" w:rsidRDefault="004A1732">
      <w:pPr>
        <w:pStyle w:val="2"/>
        <w:tabs>
          <w:tab w:val="left" w:pos="3544"/>
        </w:tabs>
        <w:ind w:firstLine="426"/>
      </w:pPr>
      <w:r>
        <w:rPr>
          <w:rFonts w:cs="Tahoma"/>
          <w:color w:val="000000"/>
          <w:sz w:val="24"/>
          <w:szCs w:val="24"/>
        </w:rPr>
        <w:t>Медицинский осмотр работников, занятых на работах с вредными и (или) опасными условиями труда - 481 человек (из них 251 человек старше 40 лет), в том числе 85 женщин</w:t>
      </w:r>
      <w:r>
        <w:rPr>
          <w:rFonts w:cs="Tahoma"/>
          <w:color w:val="000000"/>
          <w:sz w:val="24"/>
          <w:szCs w:val="24"/>
        </w:rPr>
        <w:t xml:space="preserve"> (из них 58 женщин в возрасте старше 40 лет).</w:t>
      </w:r>
    </w:p>
    <w:p w:rsidR="00EE5D87" w:rsidRDefault="00EE5D87">
      <w:pPr>
        <w:pStyle w:val="2"/>
        <w:tabs>
          <w:tab w:val="left" w:pos="3544"/>
        </w:tabs>
        <w:ind w:firstLine="426"/>
        <w:rPr>
          <w:rFonts w:cs="Tahoma"/>
          <w:b/>
          <w:color w:val="000000"/>
          <w:sz w:val="24"/>
          <w:szCs w:val="24"/>
        </w:rPr>
      </w:pPr>
    </w:p>
    <w:p w:rsidR="00EE5D87" w:rsidRDefault="004A1732">
      <w:pPr>
        <w:pStyle w:val="2"/>
        <w:ind w:firstLine="0"/>
        <w:rPr>
          <w:rFonts w:cs="Tahoma"/>
          <w:b/>
          <w:color w:val="000000"/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9. Исполнитель после окончания работ</w:t>
      </w:r>
      <w:r>
        <w:rPr>
          <w:rFonts w:cs="Tahoma"/>
          <w:b/>
          <w:color w:val="000000"/>
          <w:sz w:val="24"/>
          <w:szCs w:val="24"/>
        </w:rPr>
        <w:t xml:space="preserve"> представляет:</w:t>
      </w:r>
    </w:p>
    <w:p w:rsidR="00EE5D87" w:rsidRDefault="004A1732">
      <w:pPr>
        <w:pStyle w:val="Standard"/>
        <w:jc w:val="both"/>
        <w:rPr>
          <w:rFonts w:hint="eastAsia"/>
        </w:rPr>
      </w:pPr>
      <w:r>
        <w:rPr>
          <w:rFonts w:ascii="Times New Roman" w:eastAsia="Arial" w:hAnsi="Times New Roman" w:cs="Arial"/>
        </w:rPr>
        <w:t xml:space="preserve">  </w:t>
      </w:r>
      <w:r>
        <w:rPr>
          <w:rFonts w:ascii="Times New Roman" w:hAnsi="Times New Roman" w:cs="Arial"/>
        </w:rPr>
        <w:t>- счет, счет-фактуру, акт оказанных услуг в 2 экземплярах, реестр прохождения работниками Заказчика периодического медицинского осмотра, в котором указаны перечень предоставленных работнику Заказчика услуг и их цена, оформленные в соответс</w:t>
      </w:r>
      <w:r>
        <w:rPr>
          <w:rFonts w:ascii="Times New Roman" w:hAnsi="Times New Roman" w:cs="Arial"/>
        </w:rPr>
        <w:t>твии с требованиями действующего законодательства;</w:t>
      </w:r>
    </w:p>
    <w:p w:rsidR="00EE5D87" w:rsidRDefault="004A1732">
      <w:pPr>
        <w:pStyle w:val="2"/>
        <w:ind w:firstLine="0"/>
      </w:pPr>
      <w:r>
        <w:rPr>
          <w:rFonts w:cs="Tahoma"/>
          <w:color w:val="000000"/>
          <w:sz w:val="24"/>
          <w:szCs w:val="24"/>
        </w:rPr>
        <w:t xml:space="preserve">- результаты медицинских осмотров (заключение по результатам осмотра, выписку из медицинской карты, </w:t>
      </w:r>
      <w:r>
        <w:rPr>
          <w:rFonts w:cs="Tahoma"/>
          <w:color w:val="000000"/>
          <w:sz w:val="24"/>
          <w:szCs w:val="24"/>
        </w:rPr>
        <w:t>заключительный акт, подписанный председателем врачебной комиссии и представителем Управления Роспотребнад</w:t>
      </w:r>
      <w:r>
        <w:rPr>
          <w:rFonts w:cs="Tahoma"/>
          <w:color w:val="000000"/>
          <w:sz w:val="24"/>
          <w:szCs w:val="24"/>
        </w:rPr>
        <w:t xml:space="preserve">зора по Самарской области) </w:t>
      </w:r>
      <w:r>
        <w:rPr>
          <w:rFonts w:cs="Tahoma"/>
          <w:color w:val="000000"/>
          <w:sz w:val="24"/>
          <w:szCs w:val="24"/>
        </w:rPr>
        <w:t>в соответствии с п</w:t>
      </w:r>
      <w:r>
        <w:rPr>
          <w:rFonts w:cs="Tahoma"/>
          <w:sz w:val="24"/>
          <w:szCs w:val="24"/>
        </w:rPr>
        <w:t xml:space="preserve">риказом Министерства здравоохранения и социального развития Российской Федерации от 28.01.2021 № 29н </w:t>
      </w:r>
      <w:r>
        <w:rPr>
          <w:rFonts w:cs="Tahoma"/>
          <w:sz w:val="24"/>
          <w:szCs w:val="24"/>
        </w:rPr>
        <w:t>«Об утверждении порядка проведения обязательных предварительных и периодических медицинских осмотров работнико</w:t>
      </w:r>
      <w:r>
        <w:rPr>
          <w:rFonts w:cs="Tahoma"/>
          <w:sz w:val="24"/>
          <w:szCs w:val="24"/>
        </w:rPr>
        <w:t>в, предусмотренных частью четвертой статьи 213 ТК РФ,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</w:t>
      </w:r>
      <w:r>
        <w:rPr>
          <w:rFonts w:cs="Tahoma"/>
          <w:sz w:val="24"/>
          <w:szCs w:val="24"/>
        </w:rPr>
        <w:t>одические медицинские осмотры».</w:t>
      </w:r>
    </w:p>
    <w:p w:rsidR="00EE5D87" w:rsidRDefault="00EE5D87">
      <w:pPr>
        <w:pStyle w:val="2"/>
        <w:ind w:firstLine="0"/>
      </w:pPr>
    </w:p>
    <w:p w:rsidR="00EE5D87" w:rsidRDefault="004A1732">
      <w:pPr>
        <w:pStyle w:val="2"/>
        <w:ind w:firstLine="0"/>
      </w:pPr>
      <w:r>
        <w:rPr>
          <w:b/>
          <w:bCs/>
          <w:sz w:val="24"/>
          <w:szCs w:val="24"/>
        </w:rPr>
        <w:t>10. Требование к оформлению Коммерческого предложения:</w:t>
      </w:r>
    </w:p>
    <w:p w:rsidR="00EE5D87" w:rsidRDefault="004A1732">
      <w:pPr>
        <w:pStyle w:val="2"/>
        <w:ind w:firstLine="0"/>
      </w:pPr>
      <w:r>
        <w:rPr>
          <w:sz w:val="24"/>
          <w:szCs w:val="24"/>
        </w:rPr>
        <w:t xml:space="preserve">    Для обоснования начальной максимальной цены коммерческое предложение должно быть предоставлено в форме таблицы, содержащей следующие сведения:</w:t>
      </w:r>
    </w:p>
    <w:p w:rsidR="00EE5D87" w:rsidRDefault="00EE5D87">
      <w:pPr>
        <w:pStyle w:val="2"/>
        <w:ind w:firstLine="0"/>
      </w:pPr>
    </w:p>
    <w:tbl>
      <w:tblPr>
        <w:tblW w:w="99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221"/>
        <w:gridCol w:w="1190"/>
        <w:gridCol w:w="1360"/>
        <w:gridCol w:w="900"/>
        <w:gridCol w:w="1304"/>
      </w:tblGrid>
      <w:tr w:rsidR="00EE5D87" w:rsidTr="00EE5D87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5D87" w:rsidRDefault="00EE5D87">
            <w:pPr>
              <w:pStyle w:val="TableContents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EE5D87" w:rsidRDefault="004A1732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Наименование услуги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5D87" w:rsidRDefault="00EE5D87">
            <w:pPr>
              <w:pStyle w:val="TableContents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EE5D87" w:rsidRDefault="004A1732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Единица измерения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5D87" w:rsidRDefault="004A1732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Ориенти</w:t>
            </w:r>
          </w:p>
          <w:p w:rsidR="00EE5D87" w:rsidRDefault="004A1732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ровочное количество на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5D87" w:rsidRDefault="00EE5D87">
            <w:pPr>
              <w:pStyle w:val="TableContents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EE5D87" w:rsidRDefault="004A1732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Цена,</w:t>
            </w:r>
          </w:p>
          <w:p w:rsidR="00EE5D87" w:rsidRDefault="004A1732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руб.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5D87" w:rsidRDefault="00EE5D87">
            <w:pPr>
              <w:pStyle w:val="TableContents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EE5D87" w:rsidRDefault="004A1732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Стоимость, руб.</w:t>
            </w:r>
          </w:p>
        </w:tc>
      </w:tr>
      <w:tr w:rsidR="00EE5D87" w:rsidTr="00EE5D87">
        <w:tblPrEx>
          <w:tblCellMar>
            <w:top w:w="0" w:type="dxa"/>
            <w:bottom w:w="0" w:type="dxa"/>
          </w:tblCellMar>
        </w:tblPrEx>
        <w:tc>
          <w:tcPr>
            <w:tcW w:w="5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5D87" w:rsidRDefault="004A1732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Проведение периодического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медицинского осмотра работников</w:t>
            </w:r>
          </w:p>
          <w:p w:rsidR="00EE5D87" w:rsidRDefault="004A1732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(независимо от наименования и количества </w:t>
            </w:r>
            <w:r>
              <w:rPr>
                <w:rFonts w:ascii="Times New Roman" w:hAnsi="Times New Roman"/>
                <w:color w:val="000000"/>
                <w:lang w:val="ru-RU"/>
              </w:rPr>
              <w:lastRenderedPageBreak/>
              <w:t>вредных и (или) опасных производственных факторов, пола, возраста)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5D87" w:rsidRDefault="004A1732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lastRenderedPageBreak/>
              <w:t>чел.</w:t>
            </w:r>
          </w:p>
        </w:tc>
        <w:tc>
          <w:tcPr>
            <w:tcW w:w="13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5D87" w:rsidRDefault="004A1732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481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5D87" w:rsidRDefault="00EE5D87">
            <w:pPr>
              <w:pStyle w:val="TableContents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5D87" w:rsidRDefault="00EE5D87">
            <w:pPr>
              <w:pStyle w:val="TableContents"/>
              <w:rPr>
                <w:rFonts w:ascii="Times New Roman" w:hAnsi="Times New Roman"/>
                <w:color w:val="000000"/>
              </w:rPr>
            </w:pPr>
          </w:p>
        </w:tc>
      </w:tr>
    </w:tbl>
    <w:p w:rsidR="00EE5D87" w:rsidRDefault="004A1732">
      <w:pPr>
        <w:pStyle w:val="2"/>
        <w:ind w:firstLine="0"/>
      </w:pPr>
      <w:r>
        <w:rPr>
          <w:rFonts w:cs="Tahoma"/>
          <w:sz w:val="24"/>
          <w:szCs w:val="24"/>
        </w:rPr>
        <w:lastRenderedPageBreak/>
        <w:t xml:space="preserve">  </w:t>
      </w:r>
    </w:p>
    <w:p w:rsidR="00EE5D87" w:rsidRDefault="00EE5D87">
      <w:pPr>
        <w:pStyle w:val="Standard"/>
        <w:jc w:val="both"/>
        <w:rPr>
          <w:rFonts w:ascii="Times New Roman" w:hAnsi="Times New Roman" w:cs="Tahoma"/>
          <w:color w:val="000000"/>
        </w:rPr>
      </w:pPr>
    </w:p>
    <w:p w:rsidR="00EE5D87" w:rsidRDefault="00EE5D87">
      <w:pPr>
        <w:pStyle w:val="Standard"/>
        <w:jc w:val="both"/>
        <w:rPr>
          <w:rFonts w:ascii="Times New Roman" w:hAnsi="Times New Roman" w:cs="Tahoma"/>
          <w:color w:val="000000"/>
        </w:rPr>
      </w:pPr>
    </w:p>
    <w:p w:rsidR="00EE5D87" w:rsidRDefault="004A1732">
      <w:pPr>
        <w:pStyle w:val="Standard"/>
        <w:jc w:val="both"/>
        <w:rPr>
          <w:rFonts w:hint="eastAsia"/>
        </w:rPr>
      </w:pPr>
      <w:r>
        <w:rPr>
          <w:rFonts w:ascii="Times New Roman" w:hAnsi="Times New Roman" w:cs="Tahoma"/>
          <w:color w:val="000000"/>
        </w:rPr>
        <w:t xml:space="preserve">Руководитель СОТ                                                                 </w:t>
      </w:r>
      <w:r>
        <w:rPr>
          <w:rFonts w:ascii="Times New Roman" w:hAnsi="Times New Roman" w:cs="Tahoma"/>
          <w:color w:val="000000"/>
        </w:rPr>
        <w:t xml:space="preserve">                                           </w:t>
      </w:r>
      <w:r>
        <w:rPr>
          <w:rFonts w:ascii="Times New Roman" w:hAnsi="Times New Roman" w:cs="Tahoma"/>
          <w:color w:val="000000"/>
          <w:lang w:val="ru-RU"/>
        </w:rPr>
        <w:t>В</w:t>
      </w:r>
      <w:r>
        <w:rPr>
          <w:rFonts w:ascii="Times New Roman" w:hAnsi="Times New Roman" w:cs="Tahoma"/>
          <w:color w:val="000000"/>
        </w:rPr>
        <w:t>.</w:t>
      </w:r>
      <w:r>
        <w:rPr>
          <w:rFonts w:ascii="Times New Roman" w:hAnsi="Times New Roman" w:cs="Tahoma"/>
          <w:color w:val="000000"/>
          <w:lang w:val="ru-RU"/>
        </w:rPr>
        <w:t>Ю.</w:t>
      </w:r>
      <w:r>
        <w:rPr>
          <w:rFonts w:ascii="Times New Roman" w:hAnsi="Times New Roman" w:cs="Tahoma"/>
          <w:color w:val="000000"/>
        </w:rPr>
        <w:t xml:space="preserve"> </w:t>
      </w:r>
      <w:r>
        <w:rPr>
          <w:rFonts w:ascii="Times New Roman" w:hAnsi="Times New Roman" w:cs="Tahoma"/>
          <w:color w:val="000000"/>
          <w:lang w:val="ru-RU"/>
        </w:rPr>
        <w:t>Некрасов</w:t>
      </w:r>
    </w:p>
    <w:p w:rsidR="00EE5D87" w:rsidRDefault="00EE5D87">
      <w:pPr>
        <w:pStyle w:val="Standard"/>
        <w:jc w:val="both"/>
        <w:rPr>
          <w:rFonts w:hint="eastAsia"/>
        </w:rPr>
      </w:pPr>
    </w:p>
    <w:p w:rsidR="00EE5D87" w:rsidRDefault="00EE5D87">
      <w:pPr>
        <w:pStyle w:val="Standard"/>
        <w:rPr>
          <w:rFonts w:hint="eastAsia"/>
        </w:rPr>
      </w:pPr>
    </w:p>
    <w:sectPr w:rsidR="00EE5D87" w:rsidSect="00EE5D87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D87" w:rsidRDefault="00EE5D87" w:rsidP="00EE5D87">
      <w:r>
        <w:separator/>
      </w:r>
    </w:p>
  </w:endnote>
  <w:endnote w:type="continuationSeparator" w:id="0">
    <w:p w:rsidR="00EE5D87" w:rsidRDefault="00EE5D87" w:rsidP="00EE5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D87" w:rsidRDefault="004A1732" w:rsidP="00EE5D87">
      <w:r w:rsidRPr="00EE5D87">
        <w:rPr>
          <w:color w:val="000000"/>
        </w:rPr>
        <w:separator/>
      </w:r>
    </w:p>
  </w:footnote>
  <w:footnote w:type="continuationSeparator" w:id="0">
    <w:p w:rsidR="00EE5D87" w:rsidRDefault="00EE5D87" w:rsidP="00EE5D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E5D87"/>
    <w:rsid w:val="004A1732"/>
    <w:rsid w:val="00EE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5D87"/>
  </w:style>
  <w:style w:type="paragraph" w:customStyle="1" w:styleId="Heading">
    <w:name w:val="Heading"/>
    <w:basedOn w:val="Standard"/>
    <w:next w:val="Textbody"/>
    <w:rsid w:val="00EE5D8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EE5D87"/>
    <w:pPr>
      <w:spacing w:after="140" w:line="288" w:lineRule="auto"/>
    </w:pPr>
  </w:style>
  <w:style w:type="paragraph" w:styleId="a3">
    <w:name w:val="List"/>
    <w:basedOn w:val="Textbody"/>
    <w:rsid w:val="00EE5D87"/>
  </w:style>
  <w:style w:type="paragraph" w:customStyle="1" w:styleId="Caption">
    <w:name w:val="Caption"/>
    <w:basedOn w:val="Standard"/>
    <w:rsid w:val="00EE5D8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E5D87"/>
    <w:pPr>
      <w:suppressLineNumbers/>
    </w:pPr>
  </w:style>
  <w:style w:type="paragraph" w:customStyle="1" w:styleId="1">
    <w:name w:val="Обычный1"/>
    <w:rsid w:val="00EE5D87"/>
    <w:pPr>
      <w:overflowPunct w:val="0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bidi="ar-SA"/>
    </w:rPr>
  </w:style>
  <w:style w:type="paragraph" w:customStyle="1" w:styleId="ConsPlusNormal">
    <w:name w:val="ConsPlusNormal"/>
    <w:rsid w:val="00EE5D87"/>
    <w:pPr>
      <w:widowControl w:val="0"/>
      <w:overflowPunct w:val="0"/>
      <w:ind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2">
    <w:name w:val="Обычный2"/>
    <w:rsid w:val="00EE5D87"/>
    <w:pPr>
      <w:overflowPunct w:val="0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bidi="ar-SA"/>
    </w:rPr>
  </w:style>
  <w:style w:type="paragraph" w:customStyle="1" w:styleId="TableContents">
    <w:name w:val="Table Contents"/>
    <w:basedOn w:val="Standard"/>
    <w:rsid w:val="00EE5D87"/>
    <w:pPr>
      <w:suppressLineNumbers/>
    </w:pPr>
  </w:style>
  <w:style w:type="paragraph" w:customStyle="1" w:styleId="TableHeading">
    <w:name w:val="Table Heading"/>
    <w:basedOn w:val="TableContents"/>
    <w:rsid w:val="00EE5D8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1733</Words>
  <Characters>9882</Characters>
  <Application>Microsoft Office Word</Application>
  <DocSecurity>0</DocSecurity>
  <Lines>82</Lines>
  <Paragraphs>23</Paragraphs>
  <ScaleCrop>false</ScaleCrop>
  <Company>Самарские Коммунальные Системы</Company>
  <LinksUpToDate>false</LinksUpToDate>
  <CharactersWithSpaces>11592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Пенькова Мария Владимировна</dc:creator>
  <cp:lastModifiedBy>mPenkova</cp:lastModifiedBy>
  <cp:revision>1</cp:revision>
  <cp:lastPrinted>2022-05-13T09:41:00Z</cp:lastPrinted>
  <dcterms:created xsi:type="dcterms:W3CDTF">2017-10-20T23:40:00Z</dcterms:created>
  <dcterms:modified xsi:type="dcterms:W3CDTF">2022-05-27T09:43:00Z</dcterms:modified>
</cp:coreProperties>
</file>